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3ADA" w14:textId="274D9F7E" w:rsidR="004A01EF" w:rsidRPr="00193617" w:rsidRDefault="005D0285">
      <w:pPr>
        <w:rPr>
          <w:rFonts w:cs="Arial"/>
          <w:b/>
          <w:bCs/>
          <w:sz w:val="32"/>
          <w:szCs w:val="32"/>
        </w:rPr>
      </w:pPr>
      <w:r w:rsidRPr="00193617">
        <w:rPr>
          <w:rFonts w:cs="Arial"/>
          <w:b/>
          <w:bCs/>
          <w:sz w:val="32"/>
          <w:szCs w:val="32"/>
        </w:rPr>
        <w:t xml:space="preserve">Transport and Health </w:t>
      </w:r>
    </w:p>
    <w:p w14:paraId="75664E5A" w14:textId="48021EFA" w:rsidR="005D0285" w:rsidRPr="00193617" w:rsidRDefault="005D0285">
      <w:pPr>
        <w:rPr>
          <w:rFonts w:cs="Arial"/>
          <w:b/>
          <w:bCs/>
          <w:sz w:val="32"/>
          <w:szCs w:val="32"/>
        </w:rPr>
      </w:pPr>
      <w:r w:rsidRPr="00193617">
        <w:rPr>
          <w:rFonts w:cs="Arial"/>
          <w:b/>
          <w:bCs/>
          <w:sz w:val="32"/>
          <w:szCs w:val="32"/>
        </w:rPr>
        <w:t>Summary of discussion on 26/6/24</w:t>
      </w:r>
    </w:p>
    <w:p w14:paraId="7061BFF6" w14:textId="77777777" w:rsidR="005D0285" w:rsidRDefault="005D0285">
      <w:pPr>
        <w:rPr>
          <w:rFonts w:cs="Arial"/>
        </w:rPr>
      </w:pPr>
    </w:p>
    <w:p w14:paraId="476BD9D8" w14:textId="751C0F23" w:rsidR="005D0285" w:rsidRPr="00193617" w:rsidRDefault="005D0285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Attendees</w:t>
      </w:r>
    </w:p>
    <w:p w14:paraId="7CF4E605" w14:textId="0D1100CC" w:rsidR="005D0285" w:rsidRPr="00193617" w:rsidRDefault="00084103">
      <w:pPr>
        <w:rPr>
          <w:sz w:val="22"/>
          <w:szCs w:val="22"/>
        </w:rPr>
      </w:pPr>
      <w:r w:rsidRPr="00193617">
        <w:rPr>
          <w:sz w:val="22"/>
          <w:szCs w:val="22"/>
        </w:rPr>
        <w:t xml:space="preserve">Sheena Asthana, Rebecca Baines, Andrea Beacham, Rod Birtles, Richard Blackwell, Penny Calvert, Simon Chant, Jeff </w:t>
      </w:r>
      <w:proofErr w:type="spellStart"/>
      <w:r w:rsidRPr="00193617">
        <w:rPr>
          <w:sz w:val="22"/>
          <w:szCs w:val="22"/>
        </w:rPr>
        <w:t>Chinnock</w:t>
      </w:r>
      <w:proofErr w:type="spellEnd"/>
      <w:r w:rsidRPr="00193617">
        <w:rPr>
          <w:sz w:val="22"/>
          <w:szCs w:val="22"/>
        </w:rPr>
        <w:t xml:space="preserve">, Diana Crump, Sara Gibbs, Nellie Guttmann, Darin Halifax, Henry Ireland, Claire Jukes, Laura Langsford, Ginny </w:t>
      </w:r>
      <w:proofErr w:type="spellStart"/>
      <w:r w:rsidRPr="00193617">
        <w:rPr>
          <w:sz w:val="22"/>
          <w:szCs w:val="22"/>
        </w:rPr>
        <w:t>Snaith,</w:t>
      </w:r>
      <w:proofErr w:type="spellEnd"/>
      <w:r w:rsidRPr="00193617">
        <w:rPr>
          <w:sz w:val="22"/>
          <w:szCs w:val="22"/>
        </w:rPr>
        <w:t xml:space="preserve"> Kay Stratford, Kristian Tomblin, Charlotte </w:t>
      </w:r>
      <w:proofErr w:type="spellStart"/>
      <w:r w:rsidRPr="00193617">
        <w:rPr>
          <w:sz w:val="22"/>
          <w:szCs w:val="22"/>
        </w:rPr>
        <w:t>Tutchings</w:t>
      </w:r>
      <w:proofErr w:type="spellEnd"/>
      <w:r w:rsidRPr="00193617">
        <w:rPr>
          <w:sz w:val="22"/>
          <w:szCs w:val="22"/>
        </w:rPr>
        <w:t>, Jeni Watts, Paul White</w:t>
      </w:r>
    </w:p>
    <w:p w14:paraId="7CBA121C" w14:textId="77777777" w:rsidR="005D0285" w:rsidRPr="00193617" w:rsidRDefault="005D0285">
      <w:pPr>
        <w:rPr>
          <w:rFonts w:cs="Arial"/>
          <w:sz w:val="22"/>
          <w:szCs w:val="22"/>
        </w:rPr>
      </w:pPr>
    </w:p>
    <w:p w14:paraId="39761D35" w14:textId="449A3A66" w:rsidR="005D0285" w:rsidRPr="00193617" w:rsidRDefault="005D0285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Next steps</w:t>
      </w:r>
    </w:p>
    <w:p w14:paraId="548A36E0" w14:textId="59FA95FD" w:rsidR="005D0285" w:rsidRPr="00193617" w:rsidRDefault="005D0285">
      <w:p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GS to write up summary of meeting and share with attendees prior to sending to DCC Transport Team</w:t>
      </w:r>
    </w:p>
    <w:p w14:paraId="581E1678" w14:textId="0D48BF55" w:rsidR="005D0285" w:rsidRPr="00193617" w:rsidRDefault="005D0285">
      <w:p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GS to attend DCC LTP webinar to understand </w:t>
      </w:r>
      <w:proofErr w:type="gramStart"/>
      <w:r w:rsidRPr="00193617">
        <w:rPr>
          <w:rFonts w:cs="Arial"/>
          <w:sz w:val="22"/>
          <w:szCs w:val="22"/>
        </w:rPr>
        <w:t>process</w:t>
      </w:r>
      <w:proofErr w:type="gramEnd"/>
    </w:p>
    <w:p w14:paraId="610759FA" w14:textId="0D80DA7A" w:rsidR="005D0285" w:rsidRPr="00193617" w:rsidRDefault="005D0285">
      <w:p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GS to liaise with attendees on next steps (? Convene another meeting to address specific issues)</w:t>
      </w:r>
    </w:p>
    <w:p w14:paraId="78BE32BA" w14:textId="77777777" w:rsidR="005D0285" w:rsidRPr="00193617" w:rsidRDefault="005D0285">
      <w:pPr>
        <w:rPr>
          <w:rFonts w:cs="Arial"/>
          <w:sz w:val="22"/>
          <w:szCs w:val="22"/>
        </w:rPr>
      </w:pPr>
    </w:p>
    <w:p w14:paraId="6FFC0A34" w14:textId="77777777" w:rsidR="00193617" w:rsidRPr="00193617" w:rsidRDefault="00193617" w:rsidP="003826F4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Key Principles</w:t>
      </w:r>
    </w:p>
    <w:p w14:paraId="6ED79D23" w14:textId="73730DCA" w:rsidR="003826F4" w:rsidRPr="00193617" w:rsidRDefault="003826F4" w:rsidP="0019361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How can we help you to get where you need to be</w:t>
      </w:r>
      <w:r w:rsidR="00193617" w:rsidRPr="00193617">
        <w:rPr>
          <w:rFonts w:cs="Arial"/>
          <w:sz w:val="22"/>
          <w:szCs w:val="22"/>
        </w:rPr>
        <w:t>?</w:t>
      </w:r>
    </w:p>
    <w:p w14:paraId="5060CAAD" w14:textId="179939D3" w:rsidR="003826F4" w:rsidRPr="00193617" w:rsidRDefault="003826F4" w:rsidP="0019361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Importance of transport in accessing the things that are essential for health (</w:t>
      </w:r>
      <w:proofErr w:type="gramStart"/>
      <w:r w:rsidRPr="00193617">
        <w:rPr>
          <w:rFonts w:cs="Arial"/>
          <w:sz w:val="22"/>
          <w:szCs w:val="22"/>
        </w:rPr>
        <w:t>e.g.</w:t>
      </w:r>
      <w:proofErr w:type="gramEnd"/>
      <w:r w:rsidRPr="00193617">
        <w:rPr>
          <w:rFonts w:cs="Arial"/>
          <w:sz w:val="22"/>
          <w:szCs w:val="22"/>
        </w:rPr>
        <w:t xml:space="preserve"> education and employment)</w:t>
      </w:r>
      <w:r w:rsidR="00193617" w:rsidRPr="00193617">
        <w:rPr>
          <w:rFonts w:cs="Arial"/>
          <w:sz w:val="22"/>
          <w:szCs w:val="22"/>
        </w:rPr>
        <w:t xml:space="preserve">. </w:t>
      </w:r>
      <w:r w:rsidRPr="00193617">
        <w:rPr>
          <w:rFonts w:cs="Arial"/>
          <w:sz w:val="22"/>
          <w:szCs w:val="22"/>
        </w:rPr>
        <w:t>Access to transport supports people to be more resilient</w:t>
      </w:r>
      <w:r w:rsidRPr="00193617">
        <w:rPr>
          <w:rFonts w:cs="Arial"/>
          <w:sz w:val="22"/>
          <w:szCs w:val="22"/>
        </w:rPr>
        <w:t xml:space="preserve"> and </w:t>
      </w:r>
      <w:proofErr w:type="gramStart"/>
      <w:r w:rsidRPr="00193617">
        <w:rPr>
          <w:rFonts w:cs="Arial"/>
          <w:sz w:val="22"/>
          <w:szCs w:val="22"/>
        </w:rPr>
        <w:t>independent</w:t>
      </w:r>
      <w:proofErr w:type="gramEnd"/>
    </w:p>
    <w:p w14:paraId="6B68F023" w14:textId="070465F5" w:rsidR="003826F4" w:rsidRPr="00193617" w:rsidRDefault="00193617" w:rsidP="0019361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It’s n</w:t>
      </w:r>
      <w:r w:rsidR="003826F4" w:rsidRPr="00193617">
        <w:rPr>
          <w:rFonts w:cs="Arial"/>
          <w:sz w:val="22"/>
          <w:szCs w:val="22"/>
        </w:rPr>
        <w:t xml:space="preserve">ot going to be one size fits all – need to risk stratify to identify most vulnerable </w:t>
      </w:r>
      <w:proofErr w:type="gramStart"/>
      <w:r w:rsidR="003826F4" w:rsidRPr="00193617">
        <w:rPr>
          <w:rFonts w:cs="Arial"/>
          <w:sz w:val="22"/>
          <w:szCs w:val="22"/>
        </w:rPr>
        <w:t>individuals</w:t>
      </w:r>
      <w:proofErr w:type="gramEnd"/>
    </w:p>
    <w:p w14:paraId="3E1180D5" w14:textId="0E1C52AA" w:rsidR="0027195E" w:rsidRPr="00193617" w:rsidRDefault="00193617" w:rsidP="0019361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We must f</w:t>
      </w:r>
      <w:r w:rsidR="0027195E" w:rsidRPr="00193617">
        <w:rPr>
          <w:rFonts w:cs="Arial"/>
          <w:sz w:val="22"/>
          <w:szCs w:val="22"/>
        </w:rPr>
        <w:t xml:space="preserve">it transport to the needs of the population not the needs of the </w:t>
      </w:r>
      <w:proofErr w:type="gramStart"/>
      <w:r w:rsidR="0027195E" w:rsidRPr="00193617">
        <w:rPr>
          <w:rFonts w:cs="Arial"/>
          <w:sz w:val="22"/>
          <w:szCs w:val="22"/>
        </w:rPr>
        <w:t>service</w:t>
      </w:r>
      <w:proofErr w:type="gramEnd"/>
    </w:p>
    <w:p w14:paraId="4F73B2EE" w14:textId="6C3D3CC0" w:rsidR="00193617" w:rsidRPr="00193617" w:rsidRDefault="00193617" w:rsidP="0019361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We need to consider the impacts of poverty – costs are often prohibitive and centralising services to reduce costs often increases the costs for users.</w:t>
      </w:r>
    </w:p>
    <w:p w14:paraId="415EC2EE" w14:textId="77777777" w:rsidR="003826F4" w:rsidRPr="00193617" w:rsidRDefault="003826F4" w:rsidP="003826F4">
      <w:pPr>
        <w:rPr>
          <w:rFonts w:cs="Arial"/>
          <w:sz w:val="22"/>
          <w:szCs w:val="22"/>
        </w:rPr>
      </w:pPr>
    </w:p>
    <w:p w14:paraId="5D09BA5D" w14:textId="77777777" w:rsidR="00193617" w:rsidRPr="00193617" w:rsidRDefault="00193617" w:rsidP="00193617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 xml:space="preserve">Interdependencies and other work that needs to be </w:t>
      </w:r>
      <w:proofErr w:type="gramStart"/>
      <w:r w:rsidRPr="00193617">
        <w:rPr>
          <w:rFonts w:cs="Arial"/>
          <w:b/>
          <w:bCs/>
          <w:sz w:val="22"/>
          <w:szCs w:val="22"/>
        </w:rPr>
        <w:t>linked</w:t>
      </w:r>
      <w:proofErr w:type="gramEnd"/>
    </w:p>
    <w:p w14:paraId="593F6FDB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Joint Forward Plan</w:t>
      </w:r>
    </w:p>
    <w:p w14:paraId="71B2F7E0" w14:textId="7C3B496A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Peninsula Acute Services </w:t>
      </w:r>
      <w:r w:rsidRPr="00193617">
        <w:rPr>
          <w:rFonts w:cs="Arial"/>
          <w:sz w:val="22"/>
          <w:szCs w:val="22"/>
        </w:rPr>
        <w:t>Programme</w:t>
      </w:r>
    </w:p>
    <w:p w14:paraId="79DC4BFA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Digital Strategy/ Digital Inclusion plans (</w:t>
      </w:r>
      <w:proofErr w:type="gramStart"/>
      <w:r w:rsidRPr="00193617">
        <w:rPr>
          <w:rFonts w:cs="Arial"/>
          <w:sz w:val="22"/>
          <w:szCs w:val="22"/>
        </w:rPr>
        <w:t>e.g.</w:t>
      </w:r>
      <w:proofErr w:type="gramEnd"/>
      <w:r w:rsidRPr="00193617">
        <w:rPr>
          <w:rFonts w:cs="Arial"/>
          <w:sz w:val="22"/>
          <w:szCs w:val="22"/>
        </w:rPr>
        <w:t xml:space="preserve"> need to have a smartphone to access some forms of transport)</w:t>
      </w:r>
    </w:p>
    <w:p w14:paraId="135B9C8D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Socially Mobility Commission in Devon </w:t>
      </w:r>
    </w:p>
    <w:p w14:paraId="3C9181E6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Local Care Partnership Plans and structures</w:t>
      </w:r>
    </w:p>
    <w:p w14:paraId="353122A2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Patient Transport Advisory Services (and their research)</w:t>
      </w:r>
    </w:p>
    <w:p w14:paraId="390A5EAB" w14:textId="77777777" w:rsidR="00193617" w:rsidRPr="00193617" w:rsidRDefault="00193617" w:rsidP="0019361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Healthcare Travel Costs Scheme</w:t>
      </w:r>
    </w:p>
    <w:p w14:paraId="1016B8F6" w14:textId="77777777" w:rsidR="00D34127" w:rsidRPr="00193617" w:rsidRDefault="00D34127">
      <w:pPr>
        <w:rPr>
          <w:rFonts w:cs="Arial"/>
          <w:sz w:val="22"/>
          <w:szCs w:val="22"/>
        </w:rPr>
      </w:pPr>
    </w:p>
    <w:p w14:paraId="21A4630A" w14:textId="77777777" w:rsidR="00D34127" w:rsidRPr="00193617" w:rsidRDefault="00D34127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Examples of good practice</w:t>
      </w:r>
    </w:p>
    <w:p w14:paraId="09060395" w14:textId="58EA34D6" w:rsidR="00D34127" w:rsidRPr="00193617" w:rsidRDefault="00D34127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West Somerset addressed poor accessibility by undertaking work to look at how to bring services together at local </w:t>
      </w:r>
      <w:proofErr w:type="gramStart"/>
      <w:r w:rsidRPr="00193617">
        <w:rPr>
          <w:rFonts w:cs="Arial"/>
          <w:sz w:val="22"/>
          <w:szCs w:val="22"/>
        </w:rPr>
        <w:t>level</w:t>
      </w:r>
      <w:proofErr w:type="gramEnd"/>
    </w:p>
    <w:p w14:paraId="06A681AD" w14:textId="73DD3F2F" w:rsidR="003826F4" w:rsidRPr="00193617" w:rsidRDefault="003826F4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Consider people who have multiple “touchpoints” and how these can be brought together.</w:t>
      </w:r>
    </w:p>
    <w:p w14:paraId="2C4FF839" w14:textId="16B45D75" w:rsidR="00626F12" w:rsidRPr="00193617" w:rsidRDefault="00626F12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Work by DCT to map Village Hall and Community Spaces</w:t>
      </w:r>
    </w:p>
    <w:p w14:paraId="353E4CB8" w14:textId="1A4F762C" w:rsidR="00626F12" w:rsidRPr="00193617" w:rsidRDefault="00626F12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Development of mobile services (</w:t>
      </w:r>
      <w:proofErr w:type="gramStart"/>
      <w:r w:rsidRPr="00193617">
        <w:rPr>
          <w:rFonts w:cs="Arial"/>
          <w:sz w:val="22"/>
          <w:szCs w:val="22"/>
        </w:rPr>
        <w:t>e.g.</w:t>
      </w:r>
      <w:proofErr w:type="gramEnd"/>
      <w:r w:rsidRPr="00193617">
        <w:rPr>
          <w:rFonts w:cs="Arial"/>
          <w:sz w:val="22"/>
          <w:szCs w:val="22"/>
        </w:rPr>
        <w:t xml:space="preserve"> chemotherapy)</w:t>
      </w:r>
    </w:p>
    <w:p w14:paraId="1F95EA42" w14:textId="02175CA4" w:rsidR="0027195E" w:rsidRPr="00193617" w:rsidRDefault="0027195E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Investment in </w:t>
      </w:r>
      <w:proofErr w:type="spellStart"/>
      <w:r w:rsidRPr="00193617">
        <w:rPr>
          <w:rFonts w:cs="Arial"/>
          <w:sz w:val="22"/>
          <w:szCs w:val="22"/>
        </w:rPr>
        <w:t>ebikes</w:t>
      </w:r>
      <w:proofErr w:type="spellEnd"/>
    </w:p>
    <w:p w14:paraId="09C5767A" w14:textId="4516132C" w:rsidR="0027195E" w:rsidRPr="00193617" w:rsidRDefault="0027195E" w:rsidP="0019361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One Northern Devon programme in active travel</w:t>
      </w:r>
    </w:p>
    <w:p w14:paraId="56F0CC83" w14:textId="77777777" w:rsidR="00D34127" w:rsidRPr="00193617" w:rsidRDefault="00D34127">
      <w:pPr>
        <w:rPr>
          <w:rFonts w:cs="Arial"/>
          <w:sz w:val="22"/>
          <w:szCs w:val="22"/>
        </w:rPr>
      </w:pPr>
    </w:p>
    <w:p w14:paraId="27C1C44C" w14:textId="53D6E2A2" w:rsidR="00626F12" w:rsidRPr="00193617" w:rsidRDefault="00626F12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Working with communities</w:t>
      </w:r>
    </w:p>
    <w:p w14:paraId="58C04C48" w14:textId="140B6973" w:rsidR="00626F12" w:rsidRPr="00193617" w:rsidRDefault="00626F12" w:rsidP="0019361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lastRenderedPageBreak/>
        <w:t>Community Transport delivered by Community Providers needs to be enhanced and strengthened (currently very fragile funding etc)</w:t>
      </w:r>
    </w:p>
    <w:p w14:paraId="759A468E" w14:textId="4D8468BF" w:rsidR="00626F12" w:rsidRPr="00193617" w:rsidRDefault="00626F12" w:rsidP="0019361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Consider vulnerability of all VCSE services</w:t>
      </w:r>
    </w:p>
    <w:p w14:paraId="6AD04668" w14:textId="77777777" w:rsidR="00626F12" w:rsidRPr="00193617" w:rsidRDefault="00626F12">
      <w:pPr>
        <w:rPr>
          <w:rFonts w:cs="Arial"/>
          <w:sz w:val="22"/>
          <w:szCs w:val="22"/>
        </w:rPr>
      </w:pPr>
    </w:p>
    <w:p w14:paraId="0C411F3C" w14:textId="378DB0EA" w:rsidR="00626F12" w:rsidRPr="00193617" w:rsidRDefault="00626F12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Information requirements</w:t>
      </w:r>
    </w:p>
    <w:p w14:paraId="22DC58DC" w14:textId="7E6766EE" w:rsidR="00626F12" w:rsidRPr="00193617" w:rsidRDefault="00626F12" w:rsidP="00193617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Map availability of transport and community services to affluence</w:t>
      </w:r>
    </w:p>
    <w:p w14:paraId="2D2B89DD" w14:textId="66E25438" w:rsidR="00626F12" w:rsidRPr="00193617" w:rsidRDefault="00626F12" w:rsidP="00193617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Understand catchment populations for services and which patients are </w:t>
      </w:r>
      <w:proofErr w:type="gramStart"/>
      <w:r w:rsidRPr="00193617">
        <w:rPr>
          <w:rFonts w:cs="Arial"/>
          <w:sz w:val="22"/>
          <w:szCs w:val="22"/>
        </w:rPr>
        <w:t>housebound</w:t>
      </w:r>
      <w:proofErr w:type="gramEnd"/>
    </w:p>
    <w:p w14:paraId="0FA77E75" w14:textId="5262199D" w:rsidR="0027195E" w:rsidRPr="00193617" w:rsidRDefault="0027195E" w:rsidP="00193617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How does lack of transport impact on DNAs? (</w:t>
      </w:r>
      <w:proofErr w:type="gramStart"/>
      <w:r w:rsidRPr="00193617">
        <w:rPr>
          <w:rFonts w:cs="Arial"/>
          <w:sz w:val="22"/>
          <w:szCs w:val="22"/>
        </w:rPr>
        <w:t>lots</w:t>
      </w:r>
      <w:proofErr w:type="gramEnd"/>
      <w:r w:rsidRPr="00193617">
        <w:rPr>
          <w:rFonts w:cs="Arial"/>
          <w:sz w:val="22"/>
          <w:szCs w:val="22"/>
        </w:rPr>
        <w:t xml:space="preserve"> of evidence available)</w:t>
      </w:r>
    </w:p>
    <w:p w14:paraId="2A4636BB" w14:textId="77777777" w:rsidR="00626F12" w:rsidRPr="00193617" w:rsidRDefault="00626F12">
      <w:pPr>
        <w:rPr>
          <w:rFonts w:cs="Arial"/>
          <w:sz w:val="22"/>
          <w:szCs w:val="22"/>
        </w:rPr>
      </w:pPr>
    </w:p>
    <w:p w14:paraId="2BC6501D" w14:textId="2BB2C933" w:rsidR="00626F12" w:rsidRPr="00193617" w:rsidRDefault="0027195E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Moving from e</w:t>
      </w:r>
      <w:r w:rsidR="00626F12" w:rsidRPr="00193617">
        <w:rPr>
          <w:rFonts w:cs="Arial"/>
          <w:b/>
          <w:bCs/>
          <w:sz w:val="22"/>
          <w:szCs w:val="22"/>
        </w:rPr>
        <w:t>ngagement</w:t>
      </w:r>
      <w:r w:rsidRPr="00193617">
        <w:rPr>
          <w:rFonts w:cs="Arial"/>
          <w:b/>
          <w:bCs/>
          <w:sz w:val="22"/>
          <w:szCs w:val="22"/>
        </w:rPr>
        <w:t xml:space="preserve"> and </w:t>
      </w:r>
      <w:r w:rsidR="00626F12" w:rsidRPr="00193617">
        <w:rPr>
          <w:rFonts w:cs="Arial"/>
          <w:b/>
          <w:bCs/>
          <w:sz w:val="22"/>
          <w:szCs w:val="22"/>
        </w:rPr>
        <w:t>consultation</w:t>
      </w:r>
      <w:r w:rsidRPr="00193617">
        <w:rPr>
          <w:rFonts w:cs="Arial"/>
          <w:b/>
          <w:bCs/>
          <w:sz w:val="22"/>
          <w:szCs w:val="22"/>
        </w:rPr>
        <w:t xml:space="preserve"> to co-production</w:t>
      </w:r>
    </w:p>
    <w:p w14:paraId="6ACCAB4D" w14:textId="598A0EA4" w:rsidR="00626F12" w:rsidRPr="00193617" w:rsidRDefault="00626F12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Community engagement needs to be ongoing process not just one-off for </w:t>
      </w:r>
      <w:proofErr w:type="gramStart"/>
      <w:r w:rsidRPr="00193617">
        <w:rPr>
          <w:rFonts w:cs="Arial"/>
          <w:sz w:val="22"/>
          <w:szCs w:val="22"/>
        </w:rPr>
        <w:t>strategy</w:t>
      </w:r>
      <w:proofErr w:type="gramEnd"/>
    </w:p>
    <w:p w14:paraId="32F76206" w14:textId="707BE063" w:rsidR="00626F12" w:rsidRPr="00193617" w:rsidRDefault="00626F12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Consider emotional and mental impacts as well as </w:t>
      </w:r>
      <w:proofErr w:type="gramStart"/>
      <w:r w:rsidRPr="00193617">
        <w:rPr>
          <w:rFonts w:cs="Arial"/>
          <w:sz w:val="22"/>
          <w:szCs w:val="22"/>
        </w:rPr>
        <w:t>physical</w:t>
      </w:r>
      <w:proofErr w:type="gramEnd"/>
    </w:p>
    <w:p w14:paraId="775E11FE" w14:textId="0A83FC13" w:rsidR="00626F12" w:rsidRPr="00193617" w:rsidRDefault="00626F12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Consider needs of carers</w:t>
      </w:r>
      <w:r w:rsidR="003826F4" w:rsidRPr="00193617">
        <w:rPr>
          <w:rFonts w:cs="Arial"/>
          <w:sz w:val="22"/>
          <w:szCs w:val="22"/>
        </w:rPr>
        <w:t xml:space="preserve"> (</w:t>
      </w:r>
      <w:proofErr w:type="gramStart"/>
      <w:r w:rsidR="003826F4" w:rsidRPr="00193617">
        <w:rPr>
          <w:rFonts w:cs="Arial"/>
          <w:sz w:val="22"/>
          <w:szCs w:val="22"/>
        </w:rPr>
        <w:t>e.g.</w:t>
      </w:r>
      <w:proofErr w:type="gramEnd"/>
      <w:r w:rsidR="003826F4" w:rsidRPr="00193617">
        <w:rPr>
          <w:rFonts w:cs="Arial"/>
          <w:sz w:val="22"/>
          <w:szCs w:val="22"/>
        </w:rPr>
        <w:t xml:space="preserve"> can they travel with patients?)</w:t>
      </w:r>
    </w:p>
    <w:p w14:paraId="58EDE7D1" w14:textId="605C32FF" w:rsidR="00626F12" w:rsidRPr="00193617" w:rsidRDefault="00626F12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Consider differential impacts of protected </w:t>
      </w:r>
      <w:proofErr w:type="gramStart"/>
      <w:r w:rsidRPr="00193617">
        <w:rPr>
          <w:rFonts w:cs="Arial"/>
          <w:sz w:val="22"/>
          <w:szCs w:val="22"/>
        </w:rPr>
        <w:t>characteristics</w:t>
      </w:r>
      <w:proofErr w:type="gramEnd"/>
    </w:p>
    <w:p w14:paraId="078D321C" w14:textId="3F7256EB" w:rsidR="003826F4" w:rsidRPr="00193617" w:rsidRDefault="003826F4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Providing support to people who have difficulty using public transport (</w:t>
      </w:r>
      <w:proofErr w:type="gramStart"/>
      <w:r w:rsidRPr="00193617">
        <w:rPr>
          <w:rFonts w:cs="Arial"/>
          <w:sz w:val="22"/>
          <w:szCs w:val="22"/>
        </w:rPr>
        <w:t>e.g.</w:t>
      </w:r>
      <w:proofErr w:type="gramEnd"/>
      <w:r w:rsidRPr="00193617">
        <w:rPr>
          <w:rFonts w:cs="Arial"/>
          <w:sz w:val="22"/>
          <w:szCs w:val="22"/>
        </w:rPr>
        <w:t xml:space="preserve"> young people / people with disabilities)</w:t>
      </w:r>
    </w:p>
    <w:p w14:paraId="719F1ECC" w14:textId="37E5CA77" w:rsidR="003826F4" w:rsidRPr="00193617" w:rsidRDefault="003826F4" w:rsidP="0019361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Consider how to inform people about the transport options available to </w:t>
      </w:r>
      <w:proofErr w:type="gramStart"/>
      <w:r w:rsidRPr="00193617">
        <w:rPr>
          <w:rFonts w:cs="Arial"/>
          <w:sz w:val="22"/>
          <w:szCs w:val="22"/>
        </w:rPr>
        <w:t>them</w:t>
      </w:r>
      <w:proofErr w:type="gramEnd"/>
    </w:p>
    <w:p w14:paraId="1B0DECD4" w14:textId="77777777" w:rsidR="00626F12" w:rsidRPr="00193617" w:rsidRDefault="00626F12">
      <w:pPr>
        <w:rPr>
          <w:rFonts w:cs="Arial"/>
          <w:sz w:val="22"/>
          <w:szCs w:val="22"/>
        </w:rPr>
      </w:pPr>
    </w:p>
    <w:p w14:paraId="375CBB12" w14:textId="77777777" w:rsidR="00193617" w:rsidRPr="00193617" w:rsidRDefault="00193617" w:rsidP="00193617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Other issues</w:t>
      </w:r>
    </w:p>
    <w:p w14:paraId="7B817DD9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Need to recognise complexity and </w:t>
      </w:r>
      <w:proofErr w:type="gramStart"/>
      <w:r w:rsidRPr="00193617">
        <w:rPr>
          <w:rFonts w:cs="Arial"/>
          <w:sz w:val="22"/>
          <w:szCs w:val="22"/>
        </w:rPr>
        <w:t>trade-offs</w:t>
      </w:r>
      <w:proofErr w:type="gramEnd"/>
    </w:p>
    <w:p w14:paraId="31C5E5A5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Ageing and geographically dispersed demography</w:t>
      </w:r>
    </w:p>
    <w:p w14:paraId="1007AF81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Variety of perspectives and political views</w:t>
      </w:r>
    </w:p>
    <w:p w14:paraId="11E4A30F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Rurality/coastal</w:t>
      </w:r>
    </w:p>
    <w:p w14:paraId="0B503CF6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Availability/cost of parking is considerable barrier to </w:t>
      </w:r>
      <w:proofErr w:type="gramStart"/>
      <w:r w:rsidRPr="00193617">
        <w:rPr>
          <w:rFonts w:cs="Arial"/>
          <w:sz w:val="22"/>
          <w:szCs w:val="22"/>
        </w:rPr>
        <w:t>access</w:t>
      </w:r>
      <w:proofErr w:type="gramEnd"/>
    </w:p>
    <w:p w14:paraId="203F59EC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Consider links to rail network (</w:t>
      </w:r>
      <w:proofErr w:type="gramStart"/>
      <w:r w:rsidRPr="00193617">
        <w:rPr>
          <w:rFonts w:cs="Arial"/>
          <w:sz w:val="22"/>
          <w:szCs w:val="22"/>
        </w:rPr>
        <w:t>e.g.</w:t>
      </w:r>
      <w:proofErr w:type="gramEnd"/>
      <w:r w:rsidRPr="00193617">
        <w:rPr>
          <w:rFonts w:cs="Arial"/>
          <w:sz w:val="22"/>
          <w:szCs w:val="22"/>
        </w:rPr>
        <w:t xml:space="preserve"> Cranbrook)</w:t>
      </w:r>
    </w:p>
    <w:p w14:paraId="3969812F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Park and Ride often slowest option because stopping at multiple places (? Direct links to hospitals)</w:t>
      </w:r>
    </w:p>
    <w:p w14:paraId="1F8DC8BC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Consider how to make transport “part of the package” when arranging </w:t>
      </w:r>
      <w:proofErr w:type="gramStart"/>
      <w:r w:rsidRPr="00193617">
        <w:rPr>
          <w:rFonts w:cs="Arial"/>
          <w:sz w:val="22"/>
          <w:szCs w:val="22"/>
        </w:rPr>
        <w:t>appointments</w:t>
      </w:r>
      <w:proofErr w:type="gramEnd"/>
    </w:p>
    <w:p w14:paraId="1D5A93EA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Consider what we need to do outside of the </w:t>
      </w:r>
      <w:proofErr w:type="gramStart"/>
      <w:r w:rsidRPr="00193617">
        <w:rPr>
          <w:rFonts w:cs="Arial"/>
          <w:sz w:val="22"/>
          <w:szCs w:val="22"/>
        </w:rPr>
        <w:t>LTP</w:t>
      </w:r>
      <w:proofErr w:type="gramEnd"/>
    </w:p>
    <w:p w14:paraId="36E933A7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Consider Ferries</w:t>
      </w:r>
    </w:p>
    <w:p w14:paraId="2B6F57A0" w14:textId="77777777" w:rsidR="00193617" w:rsidRPr="00193617" w:rsidRDefault="00193617" w:rsidP="001936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 xml:space="preserve">ICB needs to include in operational </w:t>
      </w:r>
      <w:proofErr w:type="gramStart"/>
      <w:r w:rsidRPr="00193617">
        <w:rPr>
          <w:rFonts w:cs="Arial"/>
          <w:sz w:val="22"/>
          <w:szCs w:val="22"/>
        </w:rPr>
        <w:t>planning</w:t>
      </w:r>
      <w:proofErr w:type="gramEnd"/>
    </w:p>
    <w:p w14:paraId="6303D853" w14:textId="77777777" w:rsidR="00626F12" w:rsidRPr="00193617" w:rsidRDefault="00626F12">
      <w:pPr>
        <w:rPr>
          <w:rFonts w:cs="Arial"/>
          <w:sz w:val="22"/>
          <w:szCs w:val="22"/>
        </w:rPr>
      </w:pPr>
    </w:p>
    <w:p w14:paraId="628D7A86" w14:textId="77777777" w:rsidR="00626F12" w:rsidRPr="00193617" w:rsidRDefault="00626F12">
      <w:pPr>
        <w:rPr>
          <w:rFonts w:cs="Arial"/>
          <w:sz w:val="22"/>
          <w:szCs w:val="22"/>
        </w:rPr>
      </w:pPr>
    </w:p>
    <w:p w14:paraId="0F68BBD3" w14:textId="42513EE1" w:rsidR="00626F12" w:rsidRPr="00193617" w:rsidRDefault="0027195E">
      <w:pPr>
        <w:rPr>
          <w:rFonts w:cs="Arial"/>
          <w:b/>
          <w:bCs/>
          <w:sz w:val="22"/>
          <w:szCs w:val="22"/>
        </w:rPr>
      </w:pPr>
      <w:r w:rsidRPr="00193617">
        <w:rPr>
          <w:rFonts w:cs="Arial"/>
          <w:b/>
          <w:bCs/>
          <w:sz w:val="22"/>
          <w:szCs w:val="22"/>
        </w:rPr>
        <w:t>Others who need to be involved</w:t>
      </w:r>
    </w:p>
    <w:p w14:paraId="33FDD09C" w14:textId="335AD5F7" w:rsidR="0027195E" w:rsidRPr="00193617" w:rsidRDefault="0027195E" w:rsidP="00193617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Livewell</w:t>
      </w:r>
    </w:p>
    <w:p w14:paraId="3F554AE3" w14:textId="61413969" w:rsidR="0027195E" w:rsidRPr="00193617" w:rsidRDefault="0027195E" w:rsidP="00193617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Devon Access to Services</w:t>
      </w:r>
    </w:p>
    <w:p w14:paraId="0AFF6892" w14:textId="72A87713" w:rsidR="0027195E" w:rsidRPr="00193617" w:rsidRDefault="0027195E" w:rsidP="00193617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193617">
        <w:rPr>
          <w:rFonts w:cs="Arial"/>
          <w:sz w:val="22"/>
          <w:szCs w:val="22"/>
        </w:rPr>
        <w:t>Children and Families Health Devon</w:t>
      </w:r>
    </w:p>
    <w:p w14:paraId="2D52F339" w14:textId="77777777" w:rsidR="0027195E" w:rsidRPr="00193617" w:rsidRDefault="0027195E">
      <w:pPr>
        <w:rPr>
          <w:rFonts w:cs="Arial"/>
          <w:sz w:val="22"/>
          <w:szCs w:val="22"/>
        </w:rPr>
      </w:pPr>
    </w:p>
    <w:sectPr w:rsidR="0027195E" w:rsidRPr="001936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23D"/>
    <w:multiLevelType w:val="hybridMultilevel"/>
    <w:tmpl w:val="AD70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24E"/>
    <w:multiLevelType w:val="hybridMultilevel"/>
    <w:tmpl w:val="8A2E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5E3"/>
    <w:multiLevelType w:val="hybridMultilevel"/>
    <w:tmpl w:val="115C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5938"/>
    <w:multiLevelType w:val="hybridMultilevel"/>
    <w:tmpl w:val="27FE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8CF"/>
    <w:multiLevelType w:val="hybridMultilevel"/>
    <w:tmpl w:val="4506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41C4"/>
    <w:multiLevelType w:val="hybridMultilevel"/>
    <w:tmpl w:val="58564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03B2C"/>
    <w:multiLevelType w:val="hybridMultilevel"/>
    <w:tmpl w:val="9882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389"/>
    <w:multiLevelType w:val="hybridMultilevel"/>
    <w:tmpl w:val="CB9C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03066">
    <w:abstractNumId w:val="4"/>
  </w:num>
  <w:num w:numId="2" w16cid:durableId="1033961701">
    <w:abstractNumId w:val="6"/>
  </w:num>
  <w:num w:numId="3" w16cid:durableId="1090077411">
    <w:abstractNumId w:val="3"/>
  </w:num>
  <w:num w:numId="4" w16cid:durableId="499584654">
    <w:abstractNumId w:val="1"/>
  </w:num>
  <w:num w:numId="5" w16cid:durableId="1720130647">
    <w:abstractNumId w:val="7"/>
  </w:num>
  <w:num w:numId="6" w16cid:durableId="1268191875">
    <w:abstractNumId w:val="5"/>
  </w:num>
  <w:num w:numId="7" w16cid:durableId="891617289">
    <w:abstractNumId w:val="2"/>
  </w:num>
  <w:num w:numId="8" w16cid:durableId="131047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85"/>
    <w:rsid w:val="00084103"/>
    <w:rsid w:val="00193617"/>
    <w:rsid w:val="001952F6"/>
    <w:rsid w:val="0027195E"/>
    <w:rsid w:val="003826F4"/>
    <w:rsid w:val="004A01EF"/>
    <w:rsid w:val="005D0285"/>
    <w:rsid w:val="00626F12"/>
    <w:rsid w:val="00AE1DC7"/>
    <w:rsid w:val="00D34127"/>
    <w:rsid w:val="00D6632B"/>
    <w:rsid w:val="00EE4E1E"/>
    <w:rsid w:val="00EE57C4"/>
    <w:rsid w:val="00F026BE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372CD"/>
  <w15:chartTrackingRefBased/>
  <w15:docId w15:val="{12C08EE8-B69B-41EE-8AF4-65AF3EEA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C4AD9-C6A0-49A8-9168-26951AAC440E}"/>
</file>

<file path=customXml/itemProps2.xml><?xml version="1.0" encoding="utf-8"?>
<ds:datastoreItem xmlns:ds="http://schemas.openxmlformats.org/officeDocument/2006/customXml" ds:itemID="{80AFEEF3-6A74-442D-BFBA-7B3CD0F7589D}"/>
</file>

<file path=customXml/itemProps3.xml><?xml version="1.0" encoding="utf-8"?>
<ds:datastoreItem xmlns:ds="http://schemas.openxmlformats.org/officeDocument/2006/customXml" ds:itemID="{5798C334-7C41-4FBC-A0BE-8D2D8D64E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SNAITH, Ginny (NHS DEVON ICB - 15N)</dc:creator>
  <cp:keywords/>
  <dc:description/>
  <cp:lastModifiedBy>SNAITH, Ginny (NHS DEVON ICB - 15N)</cp:lastModifiedBy>
  <cp:revision>4</cp:revision>
  <dcterms:created xsi:type="dcterms:W3CDTF">2024-06-27T08:50:00Z</dcterms:created>
  <dcterms:modified xsi:type="dcterms:W3CDTF">2024-06-27T09:52:00Z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</Properties>
</file>