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AF" w:rsidRDefault="00B10ACC" w:rsidP="00E44B3A">
      <w:pPr>
        <w:pStyle w:val="Heading1"/>
        <w:jc w:val="center"/>
        <w:rPr>
          <w:rFonts w:ascii="Open Sans" w:hAnsi="Open Sans" w:cs="Open Sans"/>
          <w:b/>
          <w:color w:val="00B050"/>
        </w:rPr>
      </w:pPr>
      <w:r>
        <w:rPr>
          <w:rFonts w:ascii="Open Sans" w:hAnsi="Open Sans" w:cs="Open Sans"/>
          <w:b/>
          <w:noProof/>
          <w:color w:val="00B050"/>
          <w:lang w:eastAsia="en-GB"/>
        </w:rPr>
        <w:drawing>
          <wp:anchor distT="0" distB="0" distL="114300" distR="114300" simplePos="0" relativeHeight="251630592" behindDoc="0" locked="0" layoutInCell="1" allowOverlap="1" wp14:anchorId="498DB547" wp14:editId="5C70429A">
            <wp:simplePos x="0" y="0"/>
            <wp:positionH relativeFrom="column">
              <wp:posOffset>3411856</wp:posOffset>
            </wp:positionH>
            <wp:positionV relativeFrom="paragraph">
              <wp:posOffset>-123190</wp:posOffset>
            </wp:positionV>
            <wp:extent cx="1648460" cy="71543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19" cy="718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  <w:color w:val="00B050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-151765</wp:posOffset>
            </wp:positionV>
            <wp:extent cx="1362075" cy="79414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T_logo_Feb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AF" w:rsidRDefault="008D57E5" w:rsidP="00E44B3A">
      <w:pPr>
        <w:pStyle w:val="Heading1"/>
        <w:jc w:val="center"/>
        <w:rPr>
          <w:rFonts w:ascii="Open Sans" w:hAnsi="Open Sans" w:cs="Open Sans"/>
          <w:b/>
          <w:color w:val="00B050"/>
        </w:rPr>
      </w:pPr>
      <w:r w:rsidRPr="00022A34">
        <w:rPr>
          <w:rFonts w:ascii="Open Sans" w:hAnsi="Open Sans" w:cs="Open Sans"/>
          <w:b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36B11C9B">
                <wp:simplePos x="0" y="0"/>
                <wp:positionH relativeFrom="column">
                  <wp:posOffset>1355090</wp:posOffset>
                </wp:positionH>
                <wp:positionV relativeFrom="paragraph">
                  <wp:posOffset>315595</wp:posOffset>
                </wp:positionV>
                <wp:extent cx="4124325" cy="381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34" w:rsidRPr="00022A34" w:rsidRDefault="00022A34" w:rsidP="00022A3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22A34">
                              <w:rPr>
                                <w:rFonts w:ascii="Open Sans" w:hAnsi="Open Sans" w:cs="Open San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Stakeholder engagement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7pt;margin-top:24.85pt;width:324.7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" stroked="f">
                <v:textbox>
                  <w:txbxContent>
                    <w:p w:rsidR="00022A34" w:rsidRPr="00022A34" w:rsidRDefault="00022A34" w:rsidP="00022A34">
                      <w:pPr>
                        <w:rPr>
                          <w:sz w:val="36"/>
                          <w:szCs w:val="36"/>
                        </w:rPr>
                      </w:pPr>
                      <w:r w:rsidRPr="00022A34">
                        <w:rPr>
                          <w:rFonts w:ascii="Open Sans" w:hAnsi="Open Sans" w:cs="Open Sans"/>
                          <w:b/>
                          <w:color w:val="70AD47" w:themeColor="accent6"/>
                          <w:sz w:val="36"/>
                          <w:szCs w:val="36"/>
                        </w:rPr>
                        <w:t>Stakeholder engagement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D4ACD" w:rsidRPr="000D4ACD" w:rsidRDefault="009539AF" w:rsidP="00E44B3A">
      <w:pPr>
        <w:pStyle w:val="Heading1"/>
        <w:jc w:val="center"/>
        <w:rPr>
          <w:rFonts w:ascii="Open Sans" w:hAnsi="Open Sans" w:cs="Open Sans"/>
          <w:b/>
          <w:color w:val="00B050"/>
        </w:rPr>
      </w:pPr>
      <w:r w:rsidRPr="00022A34">
        <w:rPr>
          <w:rFonts w:ascii="Open Sans" w:hAnsi="Open Sans" w:cs="Open Sans"/>
          <w:b/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4CDB65EF" wp14:editId="17E26675">
            <wp:simplePos x="0" y="0"/>
            <wp:positionH relativeFrom="column">
              <wp:posOffset>1904</wp:posOffset>
            </wp:positionH>
            <wp:positionV relativeFrom="paragraph">
              <wp:posOffset>401321</wp:posOffset>
            </wp:positionV>
            <wp:extent cx="3278823" cy="2752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9" t="23089" r="26693" b="3370"/>
                    <a:stretch/>
                  </pic:blipFill>
                  <pic:spPr bwMode="auto">
                    <a:xfrm>
                      <a:off x="0" y="0"/>
                      <a:ext cx="3279725" cy="27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34">
        <w:rPr>
          <w:rFonts w:ascii="Open Sans" w:hAnsi="Open Sans" w:cs="Open Sans"/>
          <w:b/>
          <w:noProof/>
          <w:color w:val="00B050"/>
          <w:lang w:eastAsia="en-GB"/>
        </w:rPr>
        <w:drawing>
          <wp:anchor distT="0" distB="0" distL="114300" distR="114300" simplePos="0" relativeHeight="251634688" behindDoc="0" locked="0" layoutInCell="1" allowOverlap="1" wp14:anchorId="601BFCC0" wp14:editId="2CBC296B">
            <wp:simplePos x="0" y="0"/>
            <wp:positionH relativeFrom="column">
              <wp:posOffset>7789545</wp:posOffset>
            </wp:positionH>
            <wp:positionV relativeFrom="paragraph">
              <wp:posOffset>-103505</wp:posOffset>
            </wp:positionV>
            <wp:extent cx="1177290" cy="117729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T_FB_profile_Feb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938" w:rsidRPr="00022A34" w:rsidRDefault="009539AF" w:rsidP="00022A34">
      <w:pPr>
        <w:pStyle w:val="Heading1"/>
        <w:jc w:val="center"/>
        <w:rPr>
          <w:rFonts w:ascii="Open Sans" w:hAnsi="Open Sans" w:cs="Open Sans"/>
          <w:b/>
          <w:color w:val="70AD47" w:themeColor="accent6"/>
        </w:rPr>
      </w:pPr>
      <w:r w:rsidRPr="00022A34">
        <w:rPr>
          <w:rFonts w:ascii="Open Sans" w:hAnsi="Open Sans" w:cs="Open San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3893820</wp:posOffset>
                </wp:positionH>
                <wp:positionV relativeFrom="paragraph">
                  <wp:posOffset>165100</wp:posOffset>
                </wp:positionV>
                <wp:extent cx="2374265" cy="1403985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77" w:rsidRPr="00C568C3" w:rsidRDefault="001F0877" w:rsidP="006300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68C3">
                              <w:rPr>
                                <w:rFonts w:ascii="Arial" w:hAnsi="Arial" w:cs="Arial"/>
                                <w:b/>
                              </w:rPr>
                              <w:t>Stakeholder Communication Ranking</w:t>
                            </w:r>
                          </w:p>
                          <w:p w:rsidR="001F0877" w:rsidRPr="00C568C3" w:rsidRDefault="001F0877" w:rsidP="001F0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68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Holds power over your enterprise and has a high level of interest. Manage these stakeholder relationships closely.</w:t>
                            </w:r>
                          </w:p>
                          <w:p w:rsidR="001F0877" w:rsidRPr="00C568C3" w:rsidRDefault="001F0877" w:rsidP="001F0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68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Holds power over your enterprise but is likely to only have low interest. Keep these stakeholders happy but don’t overload them.</w:t>
                            </w:r>
                          </w:p>
                          <w:p w:rsidR="001F0877" w:rsidRPr="00C568C3" w:rsidRDefault="001F0877" w:rsidP="001F0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68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 little power over your enterprise but has high interest. Keep these people involved, they can often be the ones to provide really helpful ideas and new connections.</w:t>
                            </w:r>
                          </w:p>
                          <w:p w:rsidR="00022A34" w:rsidRPr="00C568C3" w:rsidRDefault="001F0877" w:rsidP="001F0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68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 little power over your enterprise and low interest. Monitor these stakeholders, but don’t overload them with information; your communications may end up just being ignored if they become too frequent for this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6pt;margin-top:13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">
                <v:textbox style="mso-fit-shape-to-text:t">
                  <w:txbxContent>
                    <w:p w:rsidR="001F0877" w:rsidRPr="00C568C3" w:rsidRDefault="001F0877" w:rsidP="006300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68C3">
                        <w:rPr>
                          <w:rFonts w:ascii="Arial" w:hAnsi="Arial" w:cs="Arial"/>
                          <w:b/>
                        </w:rPr>
                        <w:t>Stakeholder Communication Ranking</w:t>
                      </w:r>
                    </w:p>
                    <w:p w:rsidR="001F0877" w:rsidRPr="00C568C3" w:rsidRDefault="001F0877" w:rsidP="001F0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68C3">
                        <w:rPr>
                          <w:rFonts w:ascii="Arial" w:hAnsi="Arial" w:cs="Arial"/>
                          <w:sz w:val="16"/>
                          <w:szCs w:val="16"/>
                        </w:rPr>
                        <w:t>Holds power over your enterprise and has a high level of interest. Manage these stakeholder relationships closely.</w:t>
                      </w:r>
                    </w:p>
                    <w:p w:rsidR="001F0877" w:rsidRPr="00C568C3" w:rsidRDefault="001F0877" w:rsidP="001F0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68C3">
                        <w:rPr>
                          <w:rFonts w:ascii="Arial" w:hAnsi="Arial" w:cs="Arial"/>
                          <w:sz w:val="16"/>
                          <w:szCs w:val="16"/>
                        </w:rPr>
                        <w:t>Holds power over your enterprise but is likely to only have low interest. Keep these stakeholders happy but don’t overload them.</w:t>
                      </w:r>
                    </w:p>
                    <w:p w:rsidR="001F0877" w:rsidRPr="00C568C3" w:rsidRDefault="001F0877" w:rsidP="001F0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68C3">
                        <w:rPr>
                          <w:rFonts w:ascii="Arial" w:hAnsi="Arial" w:cs="Arial"/>
                          <w:sz w:val="16"/>
                          <w:szCs w:val="16"/>
                        </w:rPr>
                        <w:t>Has little power over your enterprise but has high interest. Keep these people involved, they can often be the ones to provide really helpful ideas and new connections.</w:t>
                      </w:r>
                    </w:p>
                    <w:p w:rsidR="00022A34" w:rsidRPr="00C568C3" w:rsidRDefault="001F0877" w:rsidP="001F0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68C3">
                        <w:rPr>
                          <w:rFonts w:ascii="Arial" w:hAnsi="Arial" w:cs="Arial"/>
                          <w:sz w:val="16"/>
                          <w:szCs w:val="16"/>
                        </w:rPr>
                        <w:t>Has little power over your enterprise and low interest. Monitor these stakeholders, but don’t overload them with information; your communications may end up just being ignored if they become too frequent for this group.</w:t>
                      </w:r>
                    </w:p>
                  </w:txbxContent>
                </v:textbox>
              </v:shape>
            </w:pict>
          </mc:Fallback>
        </mc:AlternateContent>
      </w:r>
      <w:r w:rsidR="00E44B3A" w:rsidRPr="00022A34">
        <w:rPr>
          <w:rFonts w:ascii="Open Sans" w:hAnsi="Open Sans" w:cs="Open Sans"/>
          <w:b/>
          <w:color w:val="70AD47" w:themeColor="accent6"/>
        </w:rPr>
        <w:br/>
      </w:r>
    </w:p>
    <w:p w:rsidR="00CD0938" w:rsidRPr="000D4ACD" w:rsidRDefault="00CD0938" w:rsidP="00E44B3A">
      <w:pPr>
        <w:jc w:val="center"/>
        <w:rPr>
          <w:rFonts w:ascii="Open Sans" w:hAnsi="Open Sans" w:cs="Open Sans"/>
        </w:rPr>
      </w:pPr>
    </w:p>
    <w:p w:rsidR="00B45B1B" w:rsidRDefault="00B45B1B" w:rsidP="001F0877">
      <w:pPr>
        <w:rPr>
          <w:rFonts w:ascii="Open Sans" w:hAnsi="Open Sans" w:cs="Open Sans"/>
          <w:b/>
          <w:u w:val="single"/>
        </w:rPr>
      </w:pPr>
    </w:p>
    <w:tbl>
      <w:tblPr>
        <w:tblStyle w:val="TableGrid"/>
        <w:tblpPr w:leftFromText="180" w:rightFromText="180" w:vertAnchor="page" w:horzAnchor="margin" w:tblpY="8371"/>
        <w:tblW w:w="10783" w:type="dxa"/>
        <w:tblLayout w:type="fixed"/>
        <w:tblLook w:val="04A0" w:firstRow="1" w:lastRow="0" w:firstColumn="1" w:lastColumn="0" w:noHBand="0" w:noVBand="1"/>
      </w:tblPr>
      <w:tblGrid>
        <w:gridCol w:w="1915"/>
        <w:gridCol w:w="1541"/>
        <w:gridCol w:w="1815"/>
        <w:gridCol w:w="1184"/>
        <w:gridCol w:w="1607"/>
        <w:gridCol w:w="2721"/>
      </w:tblGrid>
      <w:tr w:rsidR="00B83840" w:rsidRPr="000D4ACD" w:rsidTr="002921F7">
        <w:trPr>
          <w:trHeight w:val="1642"/>
        </w:trPr>
        <w:tc>
          <w:tcPr>
            <w:tcW w:w="1915" w:type="dxa"/>
          </w:tcPr>
          <w:p w:rsidR="009539AF" w:rsidRPr="00C568C3" w:rsidRDefault="009539AF" w:rsidP="00953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3">
              <w:rPr>
                <w:rFonts w:ascii="Arial" w:hAnsi="Arial" w:cs="Arial"/>
                <w:b/>
                <w:sz w:val="20"/>
                <w:szCs w:val="20"/>
              </w:rPr>
              <w:t>Stakeholder name</w:t>
            </w:r>
          </w:p>
        </w:tc>
        <w:tc>
          <w:tcPr>
            <w:tcW w:w="1541" w:type="dxa"/>
          </w:tcPr>
          <w:p w:rsidR="009539AF" w:rsidRPr="00C568C3" w:rsidRDefault="00B83840" w:rsidP="00B83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539AF" w:rsidRPr="00C568C3">
              <w:rPr>
                <w:rFonts w:ascii="Arial" w:hAnsi="Arial" w:cs="Arial"/>
                <w:b/>
                <w:sz w:val="20"/>
                <w:szCs w:val="20"/>
              </w:rPr>
              <w:t xml:space="preserve">ommunication ranking </w:t>
            </w:r>
            <w:r w:rsidR="009539AF" w:rsidRPr="00C568C3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C568C3">
              <w:rPr>
                <w:rFonts w:ascii="Arial" w:hAnsi="Arial" w:cs="Arial"/>
                <w:b/>
                <w:i/>
                <w:sz w:val="20"/>
                <w:szCs w:val="20"/>
              </w:rPr>
              <w:t>see above</w:t>
            </w:r>
            <w:r w:rsidR="009539AF" w:rsidRPr="00C568C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9539AF" w:rsidRPr="00C568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9539AF" w:rsidRPr="00C568C3" w:rsidRDefault="009539AF" w:rsidP="00953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3">
              <w:rPr>
                <w:rFonts w:ascii="Arial" w:hAnsi="Arial" w:cs="Arial"/>
                <w:b/>
                <w:sz w:val="20"/>
                <w:szCs w:val="20"/>
              </w:rPr>
              <w:t>Key interest in your enterprise</w:t>
            </w:r>
          </w:p>
        </w:tc>
        <w:tc>
          <w:tcPr>
            <w:tcW w:w="1184" w:type="dxa"/>
          </w:tcPr>
          <w:p w:rsidR="009539AF" w:rsidRPr="00C568C3" w:rsidRDefault="009539AF" w:rsidP="00953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3">
              <w:rPr>
                <w:rFonts w:ascii="Arial" w:hAnsi="Arial" w:cs="Arial"/>
                <w:b/>
                <w:sz w:val="20"/>
                <w:szCs w:val="20"/>
              </w:rPr>
              <w:t>Current level of engagement</w:t>
            </w:r>
          </w:p>
        </w:tc>
        <w:tc>
          <w:tcPr>
            <w:tcW w:w="1607" w:type="dxa"/>
          </w:tcPr>
          <w:p w:rsidR="009539AF" w:rsidRPr="00C568C3" w:rsidRDefault="009539AF" w:rsidP="00953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3">
              <w:rPr>
                <w:rFonts w:ascii="Arial" w:hAnsi="Arial" w:cs="Arial"/>
                <w:b/>
                <w:sz w:val="20"/>
                <w:szCs w:val="20"/>
              </w:rPr>
              <w:t>Desired level of engagement</w:t>
            </w:r>
          </w:p>
        </w:tc>
        <w:tc>
          <w:tcPr>
            <w:tcW w:w="2721" w:type="dxa"/>
          </w:tcPr>
          <w:p w:rsidR="009539AF" w:rsidRPr="00C568C3" w:rsidRDefault="009539AF" w:rsidP="00953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3">
              <w:rPr>
                <w:rFonts w:ascii="Arial" w:hAnsi="Arial" w:cs="Arial"/>
                <w:b/>
                <w:sz w:val="20"/>
                <w:szCs w:val="20"/>
              </w:rPr>
              <w:t>Actions to reach desired level of engagement</w:t>
            </w:r>
          </w:p>
        </w:tc>
      </w:tr>
      <w:tr w:rsidR="00B83840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B83840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B83840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B83840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B83840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  <w:tr w:rsidR="009539AF" w:rsidRPr="000D4ACD" w:rsidTr="002921F7">
        <w:trPr>
          <w:trHeight w:val="329"/>
        </w:trPr>
        <w:tc>
          <w:tcPr>
            <w:tcW w:w="19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54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815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184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1607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  <w:tc>
          <w:tcPr>
            <w:tcW w:w="2721" w:type="dxa"/>
          </w:tcPr>
          <w:p w:rsidR="009539AF" w:rsidRPr="000D4ACD" w:rsidRDefault="009539AF" w:rsidP="009539AF">
            <w:pPr>
              <w:rPr>
                <w:rFonts w:ascii="Open Sans" w:hAnsi="Open Sans" w:cs="Open Sans"/>
              </w:rPr>
            </w:pPr>
          </w:p>
        </w:tc>
      </w:tr>
    </w:tbl>
    <w:p w:rsidR="00B45B1B" w:rsidRPr="00B45B1B" w:rsidRDefault="00B45B1B" w:rsidP="00B45B1B">
      <w:pPr>
        <w:rPr>
          <w:rFonts w:ascii="Open Sans" w:hAnsi="Open Sans" w:cs="Open Sans"/>
        </w:rPr>
      </w:pPr>
    </w:p>
    <w:p w:rsidR="00B45B1B" w:rsidRPr="00B45B1B" w:rsidRDefault="00B45B1B" w:rsidP="00B45B1B">
      <w:pPr>
        <w:rPr>
          <w:rFonts w:ascii="Open Sans" w:hAnsi="Open Sans" w:cs="Open Sans"/>
        </w:rPr>
      </w:pPr>
    </w:p>
    <w:p w:rsidR="00B45B1B" w:rsidRPr="00B45B1B" w:rsidRDefault="00B45B1B" w:rsidP="00B45B1B">
      <w:pPr>
        <w:rPr>
          <w:rFonts w:ascii="Open Sans" w:hAnsi="Open Sans" w:cs="Open Sans"/>
        </w:rPr>
      </w:pPr>
    </w:p>
    <w:p w:rsidR="00B45B1B" w:rsidRPr="00B45B1B" w:rsidRDefault="00B45B1B" w:rsidP="00B45B1B">
      <w:pPr>
        <w:rPr>
          <w:rFonts w:ascii="Open Sans" w:hAnsi="Open Sans" w:cs="Open Sans"/>
        </w:rPr>
      </w:pPr>
    </w:p>
    <w:p w:rsidR="00B45B1B" w:rsidRPr="00B45B1B" w:rsidRDefault="00B45B1B" w:rsidP="00B45B1B">
      <w:pPr>
        <w:rPr>
          <w:rFonts w:ascii="Open Sans" w:hAnsi="Open Sans" w:cs="Open Sans"/>
        </w:rPr>
      </w:pPr>
    </w:p>
    <w:p w:rsidR="00B45B1B" w:rsidRPr="00B45B1B" w:rsidRDefault="00B45B1B" w:rsidP="00B45B1B">
      <w:pPr>
        <w:rPr>
          <w:rFonts w:ascii="Open Sans" w:hAnsi="Open Sans" w:cs="Open Sans"/>
        </w:rPr>
      </w:pPr>
    </w:p>
    <w:p w:rsidR="00B45B1B" w:rsidRPr="00B45B1B" w:rsidRDefault="009539AF" w:rsidP="00B45B1B">
      <w:pPr>
        <w:rPr>
          <w:rFonts w:ascii="Open Sans" w:hAnsi="Open Sans" w:cs="Open Sans"/>
        </w:rPr>
      </w:pPr>
      <w:r w:rsidRPr="00022A34">
        <w:rPr>
          <w:rFonts w:ascii="Open Sans" w:hAnsi="Open Sans" w:cs="Open San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A52F" wp14:editId="2327E726">
                <wp:simplePos x="0" y="0"/>
                <wp:positionH relativeFrom="column">
                  <wp:posOffset>249555</wp:posOffset>
                </wp:positionH>
                <wp:positionV relativeFrom="paragraph">
                  <wp:posOffset>8890</wp:posOffset>
                </wp:positionV>
                <wp:extent cx="31242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34" w:rsidRPr="00C568C3" w:rsidRDefault="00022A3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568C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Figure 1; potential stakeholder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2A52F" id="_x0000_s1028" type="#_x0000_t202" style="position:absolute;margin-left:19.65pt;margin-top:.7pt;width:24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" stroked="f">
                <v:textbox style="mso-fit-shape-to-text:t">
                  <w:txbxContent>
                    <w:p w:rsidR="00022A34" w:rsidRPr="00C568C3" w:rsidRDefault="00022A3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568C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Figure 1; potential stakeholder groups</w:t>
                      </w:r>
                    </w:p>
                  </w:txbxContent>
                </v:textbox>
              </v:shape>
            </w:pict>
          </mc:Fallback>
        </mc:AlternateContent>
      </w:r>
    </w:p>
    <w:p w:rsidR="009539AF" w:rsidRPr="00B10ACC" w:rsidRDefault="009539AF" w:rsidP="00B45B1B">
      <w:pPr>
        <w:tabs>
          <w:tab w:val="left" w:pos="5385"/>
        </w:tabs>
        <w:rPr>
          <w:rFonts w:ascii="Open Sans" w:hAnsi="Open Sans" w:cs="Open Sans"/>
          <w:i/>
        </w:rPr>
      </w:pPr>
      <w:bookmarkStart w:id="0" w:name="_GoBack"/>
      <w:bookmarkEnd w:id="0"/>
    </w:p>
    <w:sectPr w:rsidR="009539AF" w:rsidRPr="00B10ACC" w:rsidSect="009539AF">
      <w:footerReference w:type="default" r:id="rId12"/>
      <w:pgSz w:w="11900" w:h="16840"/>
      <w:pgMar w:top="794" w:right="567" w:bottom="1871" w:left="567" w:header="567" w:footer="340" w:gutter="0"/>
      <w:pgBorders w:offsetFrom="page">
        <w:top w:val="single" w:sz="36" w:space="16" w:color="70AD47" w:themeColor="accent6"/>
        <w:left w:val="single" w:sz="36" w:space="16" w:color="70AD47" w:themeColor="accent6"/>
        <w:bottom w:val="single" w:sz="36" w:space="16" w:color="70AD47" w:themeColor="accent6"/>
        <w:right w:val="single" w:sz="36" w:space="16" w:color="70AD47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C5" w:rsidRDefault="007762C5" w:rsidP="007762C5">
      <w:pPr>
        <w:spacing w:after="0" w:line="240" w:lineRule="auto"/>
      </w:pPr>
      <w:r>
        <w:separator/>
      </w:r>
    </w:p>
  </w:endnote>
  <w:endnote w:type="continuationSeparator" w:id="0">
    <w:p w:rsidR="007762C5" w:rsidRDefault="007762C5" w:rsidP="0077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F" w:rsidRDefault="00363F4F" w:rsidP="00633149">
    <w:pPr>
      <w:pStyle w:val="Footer"/>
      <w:jc w:val="center"/>
      <w:rPr>
        <w:b/>
      </w:rPr>
    </w:pPr>
    <w:r>
      <w:rPr>
        <w:b/>
      </w:rPr>
      <w:t>Rural Enterprise Solutions</w:t>
    </w:r>
  </w:p>
  <w:p w:rsidR="00633149" w:rsidRPr="00633149" w:rsidRDefault="00633149" w:rsidP="00633149">
    <w:pPr>
      <w:pStyle w:val="Footer"/>
      <w:jc w:val="center"/>
      <w:rPr>
        <w:b/>
      </w:rPr>
    </w:pPr>
    <w:r w:rsidRPr="00633149">
      <w:rPr>
        <w:b/>
      </w:rPr>
      <w:t>www.devoncommunities.org.uk/projects/rural-enterprise-solutions</w:t>
    </w:r>
  </w:p>
  <w:p w:rsidR="00633149" w:rsidRDefault="0063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C5" w:rsidRDefault="007762C5" w:rsidP="007762C5">
      <w:pPr>
        <w:spacing w:after="0" w:line="240" w:lineRule="auto"/>
      </w:pPr>
      <w:r>
        <w:separator/>
      </w:r>
    </w:p>
  </w:footnote>
  <w:footnote w:type="continuationSeparator" w:id="0">
    <w:p w:rsidR="007762C5" w:rsidRDefault="007762C5" w:rsidP="0077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2F0"/>
    <w:multiLevelType w:val="hybridMultilevel"/>
    <w:tmpl w:val="78667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6A53"/>
    <w:multiLevelType w:val="hybridMultilevel"/>
    <w:tmpl w:val="B3E84BA2"/>
    <w:lvl w:ilvl="0" w:tplc="D1A2B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8"/>
    <w:rsid w:val="00022A34"/>
    <w:rsid w:val="00034A79"/>
    <w:rsid w:val="000D4ACD"/>
    <w:rsid w:val="00194A0F"/>
    <w:rsid w:val="001F0877"/>
    <w:rsid w:val="002921F7"/>
    <w:rsid w:val="00363F4F"/>
    <w:rsid w:val="003C6A29"/>
    <w:rsid w:val="00575732"/>
    <w:rsid w:val="005E797C"/>
    <w:rsid w:val="00630085"/>
    <w:rsid w:val="00633149"/>
    <w:rsid w:val="007762C5"/>
    <w:rsid w:val="007F3457"/>
    <w:rsid w:val="00877C88"/>
    <w:rsid w:val="008D57E5"/>
    <w:rsid w:val="009539AF"/>
    <w:rsid w:val="00986242"/>
    <w:rsid w:val="00B10ACC"/>
    <w:rsid w:val="00B45B1B"/>
    <w:rsid w:val="00B83840"/>
    <w:rsid w:val="00C568C3"/>
    <w:rsid w:val="00CD0938"/>
    <w:rsid w:val="00CF314D"/>
    <w:rsid w:val="00D33A5C"/>
    <w:rsid w:val="00E44B3A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E2CBB"/>
  <w15:docId w15:val="{40804A97-F953-421E-89F3-EC29684E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2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4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3A"/>
  </w:style>
  <w:style w:type="paragraph" w:styleId="Footer">
    <w:name w:val="footer"/>
    <w:basedOn w:val="Normal"/>
    <w:link w:val="FooterChar"/>
    <w:uiPriority w:val="99"/>
    <w:unhideWhenUsed/>
    <w:rsid w:val="00E44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3A"/>
  </w:style>
  <w:style w:type="paragraph" w:styleId="BalloonText">
    <w:name w:val="Balloon Text"/>
    <w:basedOn w:val="Normal"/>
    <w:link w:val="BalloonTextChar"/>
    <w:uiPriority w:val="99"/>
    <w:semiHidden/>
    <w:unhideWhenUsed/>
    <w:rsid w:val="000D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5DFF-3D95-4557-A2AF-41F3537E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MacAllister</dc:creator>
  <cp:lastModifiedBy>Sarah Newman</cp:lastModifiedBy>
  <cp:revision>3</cp:revision>
  <dcterms:created xsi:type="dcterms:W3CDTF">2019-03-08T21:58:00Z</dcterms:created>
  <dcterms:modified xsi:type="dcterms:W3CDTF">2019-03-08T21:58:00Z</dcterms:modified>
</cp:coreProperties>
</file>